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jc w:val="center"/>
        <w:outlineLvl w:val="0"/>
        <w:rPr>
          <w:rFonts w:ascii="Arial" w:hAnsi="Arial" w:eastAsia="Times New Roman" w:cs="Arial"/>
          <w:b/>
          <w:bCs/>
          <w:color w:themeColor="accent1" w:themeShade="80" w:val="1F3864"/>
          <w:kern w:val="2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kern w:val="2"/>
          <w:sz w:val="20"/>
          <w:szCs w:val="20"/>
          <w:lang w:eastAsia="fr-FR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-81280</wp:posOffset>
            </wp:positionH>
            <wp:positionV relativeFrom="paragraph">
              <wp:posOffset>635</wp:posOffset>
            </wp:positionV>
            <wp:extent cx="1289050" cy="609600"/>
            <wp:effectExtent l="0" t="0" r="0" b="0"/>
            <wp:wrapTight wrapText="bothSides">
              <wp:wrapPolygon edited="0">
                <wp:start x="-2" y="0"/>
                <wp:lineTo x="-2" y="20920"/>
                <wp:lineTo x="21390" y="20920"/>
                <wp:lineTo x="21390" y="0"/>
                <wp:lineTo x="-2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jc w:val="center"/>
        <w:outlineLvl w:val="0"/>
        <w:rPr>
          <w:rFonts w:ascii="Arial" w:hAnsi="Arial" w:eastAsia="Times New Roman" w:cs="Arial"/>
          <w:b/>
          <w:bCs/>
          <w:color w:themeColor="accent1" w:themeShade="80" w:val="1F3864"/>
          <w:kern w:val="2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kern w:val="2"/>
          <w:sz w:val="20"/>
          <w:szCs w:val="20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jc w:val="center"/>
        <w:outlineLvl w:val="0"/>
        <w:rPr>
          <w:rFonts w:ascii="Arial" w:hAnsi="Arial" w:eastAsia="Times New Roman" w:cs="Arial"/>
          <w:b/>
          <w:bCs/>
          <w:color w:themeColor="accent1" w:themeShade="80" w:val="1F3864"/>
          <w:kern w:val="2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kern w:val="2"/>
          <w:sz w:val="20"/>
          <w:szCs w:val="20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jc w:val="center"/>
        <w:outlineLvl w:val="0"/>
        <w:rPr>
          <w:rFonts w:ascii="Arial" w:hAnsi="Arial" w:eastAsia="Times New Roman" w:cs="Arial"/>
          <w:b/>
          <w:bCs/>
          <w:color w:themeColor="accent1" w:themeShade="80" w:val="1F3864"/>
          <w:kern w:val="2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kern w:val="2"/>
          <w:sz w:val="20"/>
          <w:szCs w:val="20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jc w:val="center"/>
        <w:outlineLvl w:val="0"/>
        <w:rPr>
          <w:rFonts w:ascii="Arial" w:hAnsi="Arial" w:eastAsia="Times New Roman" w:cs="Arial"/>
          <w:b/>
          <w:bCs/>
          <w:color w:themeColor="accent1" w:themeShade="80" w:val="1F3864"/>
          <w:kern w:val="2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kern w:val="2"/>
          <w:sz w:val="20"/>
          <w:szCs w:val="20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jc w:val="center"/>
        <w:outlineLvl w:val="0"/>
        <w:rPr>
          <w:rFonts w:ascii="Arial" w:hAnsi="Arial" w:eastAsia="Times New Roman" w:cs="Arial"/>
          <w:b/>
          <w:bCs/>
          <w:color w:themeColor="accent1" w:themeShade="80" w:val="1F3864"/>
          <w:kern w:val="2"/>
          <w:sz w:val="32"/>
          <w:szCs w:val="32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kern w:val="2"/>
          <w:sz w:val="32"/>
          <w:szCs w:val="32"/>
          <w:lang w:eastAsia="fr-FR"/>
        </w:rPr>
        <w:t>Guide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jc w:val="center"/>
        <w:outlineLvl w:val="0"/>
        <w:rPr>
          <w:rFonts w:ascii="Arial" w:hAnsi="Arial" w:eastAsia="Times New Roman" w:cs="Arial"/>
          <w:b/>
          <w:bCs/>
          <w:color w:themeColor="accent1" w:themeShade="80" w:val="1F3864"/>
          <w:kern w:val="2"/>
          <w:sz w:val="32"/>
          <w:szCs w:val="32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kern w:val="2"/>
          <w:sz w:val="32"/>
          <w:szCs w:val="32"/>
          <w:lang w:eastAsia="fr-FR"/>
        </w:rPr>
        <w:t>Dossier de demande de subvention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>Appel à projets – Associations culturelles et artistes – Année 2026</w:t>
      </w: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br/>
      </w: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>Région Réunion – Direction du Développement Culturel et Sportif (DDCS)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outlineLvl w:val="1"/>
        <w:rPr>
          <w:rFonts w:ascii="Arial" w:hAnsi="Arial" w:eastAsia="Times New Roman" w:cs="Arial"/>
          <w:b/>
          <w:bCs/>
          <w:color w:themeColor="accent1" w:themeShade="80" w:val="1F3864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lang w:eastAsia="fr-FR"/>
        </w:rPr>
        <w:t>Objectif du guide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outlineLvl w:val="1"/>
        <w:rPr>
          <w:rFonts w:ascii="Arial" w:hAnsi="Arial" w:eastAsia="Times New Roman" w:cs="Arial"/>
          <w:b/>
          <w:bCs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Ce guide a pour objectif d’accompagner les porteurs de projets dans le remplissage complet de leur dossier de demande de subvention régionale.</w:t>
        <w:br/>
        <w:t>Il présente les étapes à suivre, les documents à joindre et les points de vigilance à respecter pour que votre demande soit recevable et instruite dans les meilleures conditions.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 xml:space="preserve">L’ensemble du dossier a été repensé pour </w:t>
      </w: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>simplifier vos démarches</w:t>
      </w: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 xml:space="preserve"> et </w:t>
      </w: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>harmoniser les formulaires</w:t>
      </w: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 xml:space="preserve"> utilisés par les collectivités et l’État.</w:t>
        <w:br/>
        <w:t xml:space="preserve">Le cœur du dossier repose désormais sur le </w:t>
      </w: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>formulaire national CERFA n°12156*06</w:t>
      </w: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, reconnu par l’ensemble des institutions publiques.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outlineLvl w:val="1"/>
        <w:rPr>
          <w:rFonts w:ascii="Arial" w:hAnsi="Arial" w:eastAsia="Times New Roman" w:cs="Arial"/>
          <w:b/>
          <w:bCs/>
          <w:color w:themeColor="accent1" w:themeShade="80" w:val="1F3864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lang w:eastAsia="fr-FR"/>
        </w:rPr>
        <w:t>Étape 1 – Remplir le formulaire CERFA 12156*06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 xml:space="preserve">Le </w:t>
      </w: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>formulaire CERFA</w:t>
      </w: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 xml:space="preserve"> constitue le document de base de votre demande. Il est téléchargeable sur le site de la Région Réunion (</w:t>
      </w:r>
      <w:hyperlink r:id="rId3" w:tgtFrame="_new">
        <w:r>
          <w:rPr>
            <w:rStyle w:val="Style6"/>
            <w:rFonts w:eastAsia="Times New Roman" w:cs="Arial" w:ascii="Arial" w:hAnsi="Arial"/>
            <w:color w:themeColor="accent1" w:themeShade="80" w:val="1F3864"/>
            <w:sz w:val="20"/>
            <w:szCs w:val="20"/>
            <w:u w:val="single"/>
            <w:lang w:eastAsia="fr-FR"/>
          </w:rPr>
          <w:t>www.regionreunion.com</w:t>
        </w:r>
      </w:hyperlink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) ou sur le portail officiel de l’administration (www.service-public.fr).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outlineLvl w:val="2"/>
        <w:rPr>
          <w:rFonts w:ascii="Segoe UI Emoji" w:hAnsi="Segoe UI Emoji" w:eastAsia="Times New Roman" w:cs="Segoe UI Emoji"/>
          <w:b/>
          <w:bCs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Segoe UI Emoji" w:ascii="Segoe UI Emoji" w:hAnsi="Segoe UI Emoji"/>
          <w:b/>
          <w:bCs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outlineLvl w:val="2"/>
        <w:rPr>
          <w:rFonts w:ascii="Arial" w:hAnsi="Arial" w:eastAsia="Times New Roman" w:cs="Arial"/>
          <w:b/>
          <w:bCs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>À vérifier :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Renseignez toutes les rubriques du formulaire (identité, objet de l’association, coordonnées, responsable légal, description du projet).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Indiquez le montant exact de la subvention demandée à la Région Réunion.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Vérifiez la cohérence entre les montants inscrits dans le CERFA et ceux figurant dans votre budget détaillé.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N’oubliez pas de dater et signer le formulaire à la fin.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Compléter l’annexe 1 pour l’aide à l’édition d’ouvrages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outlineLvl w:val="1"/>
        <w:rPr>
          <w:rFonts w:ascii="Arial" w:hAnsi="Arial" w:eastAsia="Times New Roman" w:cs="Arial"/>
          <w:b/>
          <w:bCs/>
          <w:color w:themeColor="accent1" w:themeShade="80" w:val="1F3864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lang w:eastAsia="fr-FR"/>
        </w:rPr>
        <w:t>Étape 2 – Joindre le budget prévisionnel détaillé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 xml:space="preserve">En complément du tableau simplifié du CERFA, la Région vous demande </w:t>
      </w:r>
      <w:r>
        <w:rPr>
          <w:rFonts w:eastAsia="Times New Roman" w:cs="Arial" w:ascii="Arial" w:hAnsi="Arial"/>
          <w:color w:themeColor="accent1" w:themeShade="80" w:val="1F3864"/>
          <w:lang w:eastAsia="fr-FR"/>
        </w:rPr>
        <w:t xml:space="preserve">un </w:t>
      </w:r>
      <w:r>
        <w:rPr>
          <w:rFonts w:eastAsia="Times New Roman" w:cs="Arial" w:ascii="Arial" w:hAnsi="Arial"/>
          <w:b/>
          <w:bCs/>
          <w:color w:themeColor="accent1" w:themeShade="80" w:val="1F3864"/>
          <w:lang w:eastAsia="fr-FR"/>
        </w:rPr>
        <w:t>budget détaillé</w:t>
      </w: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 xml:space="preserve"> selon le modèle fourni.</w:t>
        <w:br/>
        <w:t>Ce document est essentiel pour l’instruction du dossier.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outlineLvl w:val="2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Le budget doit :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être équilibré entre les recettes et les dépenses 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mentionner les autres cofinancements publics et privés (État, communes, mécénat, etc.) 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comporter, le cas échéant, un budget d’investissement séparé pour les achats supérieurs à 500 € HT.</w:t>
      </w:r>
    </w:p>
    <w:p>
      <w:pPr>
        <w:pStyle w:val="Normal"/>
        <w:spacing w:lineRule="auto" w:line="240" w:before="0" w:after="0"/>
        <w:ind w:start="36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outlineLvl w:val="2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À joindre :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les devis ou factures proforma correspondant aux principales dépenses ;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une attestation de non-assujettissement à la TVA (si applicable).</w:t>
      </w:r>
    </w:p>
    <w:p>
      <w:pPr>
        <w:pStyle w:val="Normal"/>
        <w:spacing w:lineRule="auto" w:line="240" w:before="0" w:after="0"/>
        <w:rPr>
          <w:rFonts w:ascii="Segoe UI Emoji" w:hAnsi="Segoe UI Emoji" w:eastAsia="Times New Roman" w:cs="Segoe UI Emoji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Segoe UI Emoji" w:ascii="Segoe UI Emoji" w:hAnsi="Segoe UI Emoji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Rappel 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* la subvention régionale est calculée sur les dépenses effectivement réalisées, dans la limite du budget prévisionnel approuvé.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jc w:val="both"/>
        <w:outlineLvl w:val="2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shd w:fill="auto" w:val="clear"/>
          <w:lang w:eastAsia="fr-FR"/>
        </w:rPr>
        <w:t xml:space="preserve">* La subvention régionale est exclusivement destinée à soutenir les projets ou programmes d’action de l’association, et non son fonctionnement général.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jc w:val="both"/>
        <w:outlineLvl w:val="2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shd w:fill="auto" w:val="clear"/>
          <w:lang w:eastAsia="fr-FR"/>
        </w:rPr>
        <w:t xml:space="preserve">À ce titre, les porteurs de projets doivent veiller à ce que leur demande de financement ne couvre pas les dépenses de fonctionnement courantes.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jc w:val="both"/>
        <w:outlineLvl w:val="2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shd w:fill="auto" w:val="clear"/>
          <w:lang w:eastAsia="fr-FR"/>
        </w:rPr>
        <w:t>*Si le projet implique des acquisitions de matériel, il est obligatoire de différencier clairement l'aide en investissement en joignant un budget d’investissement séparé  et les devis afférents pour tout achat supérieur à 500 € HT. Cette distinction est essentielle pour la recevabilité de votre plan de financement.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jc w:val="both"/>
        <w:outlineLvl w:val="2"/>
        <w:rPr>
          <w:rFonts w:ascii="Arial" w:hAnsi="Arial" w:eastAsia="Times New Roman" w:cs="Arial"/>
          <w:color w:themeColor="accent1" w:themeShade="80" w:val="1F3864"/>
          <w:sz w:val="20"/>
          <w:szCs w:val="20"/>
          <w:highlight w:val="none"/>
          <w:shd w:fill="auto" w:val="clear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shd w:fill="auto" w:val="clear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outlineLvl w:val="1"/>
        <w:rPr>
          <w:rFonts w:ascii="Arial" w:hAnsi="Arial" w:eastAsia="Times New Roman" w:cs="Arial"/>
          <w:b/>
          <w:bCs/>
          <w:color w:themeColor="accent1" w:themeShade="80" w:val="1F3864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lang w:eastAsia="fr-FR"/>
        </w:rPr>
        <w:t>Étape 3 – Remplir la grille d’engagement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La grille d’engagement permet d’identifier comment votre projet prend en compte les enjeux transversaux :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égalité femmes-hommes,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inclusion et accessibilité,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développement durable,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retombées économiques locales.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 xml:space="preserve">Cochez </w:t>
      </w: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>“Oui” ou “Non”</w:t>
      </w: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 xml:space="preserve"> pour chaque question et, dans la colonne “Commentaires”, indiquez brièvement les actions ou mesures mises en œuvre (exemples : “lieu accessible PMR”, “50 % d’intervenantes féminines”, “prestataires locaux”).</w:t>
      </w:r>
    </w:p>
    <w:p>
      <w:pPr>
        <w:pStyle w:val="Normal"/>
        <w:spacing w:lineRule="auto" w:line="240" w:before="0" w:after="0"/>
        <w:rPr>
          <w:rFonts w:ascii="Segoe UI Emoji" w:hAnsi="Segoe UI Emoji" w:eastAsia="Times New Roman" w:cs="Segoe UI Emoji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Segoe UI Emoji" w:ascii="Segoe UI Emoji" w:hAnsi="Segoe UI Emoji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Cette grille</w:t>
      </w: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 xml:space="preserve"> </w:t>
      </w: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permet à la Région d’évaluer l’impact global du projet et son alignement avec les priorités régionales.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outlineLvl w:val="1"/>
        <w:rPr>
          <w:rFonts w:ascii="Arial" w:hAnsi="Arial" w:eastAsia="Times New Roman" w:cs="Arial"/>
          <w:b/>
          <w:bCs/>
          <w:color w:themeColor="accent1" w:themeShade="80" w:val="1F3864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lang w:eastAsia="fr-FR"/>
        </w:rPr>
        <w:t>Étape 4 – Signer la charte d’engagement régionale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 xml:space="preserve">En signant </w:t>
      </w: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>la Charte d’engagement de la Région Réunion</w:t>
      </w: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, vous adhérez aux valeurs qui fondent la politique régionale :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égalité,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inclusion,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développement durable,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intégrité dans la gestion des fonds publics.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La charte doit être signée par le représentant légal de la structure et jointe au dossier.</w:t>
        <w:br/>
        <w:t>Elle témoigne de votre adhésion à un cadre commun de responsabilité et de confiance entre la collectivité et les acteurs culturels.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outlineLvl w:val="1"/>
        <w:rPr>
          <w:rFonts w:ascii="Arial" w:hAnsi="Arial" w:eastAsia="Times New Roman" w:cs="Arial"/>
          <w:b/>
          <w:bCs/>
          <w:color w:themeColor="accent1" w:themeShade="80" w:val="1F3864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lang w:eastAsia="fr-FR"/>
        </w:rPr>
        <w:t>Étape 5 – Compléter et signer la lettre d’engagement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La lettre d’engagement est obligatoire pour toute demande inférieure à 8 000 €.</w:t>
        <w:br/>
        <w:t>Elle formalise votre accord sur les conditions de versement, de contrôle et de reversement éventuel de la subvention.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Pour les projets supérieurs à 8 000 €, une convention spécifique sera signée entre votre structure et la Région.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Pensez à parapher chaque page et à faire précéder la signature de la mention manuscrite “Lu et approuvé”.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outlineLvl w:val="1"/>
        <w:rPr>
          <w:rFonts w:ascii="Arial" w:hAnsi="Arial" w:eastAsia="Times New Roman" w:cs="Arial"/>
          <w:b/>
          <w:bCs/>
          <w:color w:themeColor="accent1" w:themeShade="80" w:val="1F3864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outlineLvl w:val="1"/>
        <w:rPr>
          <w:rFonts w:ascii="Arial" w:hAnsi="Arial" w:eastAsia="Times New Roman" w:cs="Arial"/>
          <w:b/>
          <w:bCs/>
          <w:color w:themeColor="accent1" w:themeShade="80" w:val="1F3864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lang w:eastAsia="fr-FR"/>
        </w:rPr>
        <w:t>Étape 6 – Rassembler les pièces justificatives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 xml:space="preserve">Joignez l’ensemble des documents listés dans la </w:t>
      </w: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>check-list</w:t>
      </w: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 xml:space="preserve"> fournie en annexe.</w:t>
        <w:br/>
        <w:t>Un dossier incomplet ne pourra pas être instruit.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outlineLvl w:val="2"/>
        <w:rPr>
          <w:rFonts w:ascii="Arial" w:hAnsi="Arial" w:eastAsia="Times New Roman" w:cs="Arial"/>
          <w:b/>
          <w:bCs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>Pièces administratives obligatoires :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Statuts de l’association et récépissé de déclaration en préfecture ;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Procès-verbal de la dernière assemblée générale ;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Comptes annuels du dernier exercice (bilan, compte de résultat, rapport d’activité) ;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RIB au nom de l’association ;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Attestations sociales et fiscales à jour (URSSAF / CGSS) ;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Attestation d’assurance responsabilité civile.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outlineLvl w:val="2"/>
        <w:rPr>
          <w:rFonts w:ascii="Arial" w:hAnsi="Arial" w:eastAsia="Times New Roman" w:cs="Arial"/>
          <w:b/>
          <w:bCs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>Pièces complémentaires selon le projet :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Devis, factures proforma ou contrats d’artistes ;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Attestation de non-assujettissement à la TVA ;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Budget d’investissement séparé (si applicable) ;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Documents de communication ou visuels de présentation.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>Conseil :</w:t>
      </w: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 xml:space="preserve"> classez vos pièces dans l’ordre de la check-list pour faciliter la vérification.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outlineLvl w:val="1"/>
        <w:rPr>
          <w:rFonts w:ascii="Arial" w:hAnsi="Arial" w:eastAsia="Times New Roman" w:cs="Arial"/>
          <w:b/>
          <w:bCs/>
          <w:color w:themeColor="accent1" w:themeShade="80" w:val="1F3864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lang w:eastAsia="fr-FR"/>
        </w:rPr>
        <w:t>Étape 7 – Dépôt du dossier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outlineLvl w:val="2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Date limite 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>16 janvier</w:t>
      </w: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 xml:space="preserve"> 202</w:t>
      </w: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>6</w:t>
      </w: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 xml:space="preserve"> (cachet de la poste faisant foi)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outlineLvl w:val="2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Modalités de dépôt :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ascii="Arial" w:hAnsi="Arial" w:eastAsia="Times New Roman" w:cs="Arial"/>
          <w:b/>
          <w:bCs/>
          <w:color w:themeColor="accent1" w:themeShade="80" w:val="1F3864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Par voie postale :</w:t>
      </w:r>
    </w:p>
    <w:p>
      <w:pPr>
        <w:pStyle w:val="Normal"/>
        <w:spacing w:lineRule="auto" w:line="240" w:before="0" w:after="0"/>
        <w:ind w:start="72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ou au Bureau du Courrier (ouvert du lundi au jeudi de 7h30 à 16h et le vendredi de 7h30 à 12h30) :</w:t>
      </w:r>
    </w:p>
    <w:p>
      <w:pPr>
        <w:pStyle w:val="Normal"/>
        <w:spacing w:lineRule="auto" w:line="240" w:before="0" w:after="0"/>
        <w:ind w:start="72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Adresse : Hôtel de Région Pierre LAGOURGUE – Bureau du Courrier – Avenue René Cassin Moufia – BP 67190 – 97801SAINT-DENIS MESSAG CEDEX 9</w:t>
      </w:r>
    </w:p>
    <w:p>
      <w:pPr>
        <w:pStyle w:val="Normal"/>
        <w:spacing w:lineRule="auto" w:line="240" w:before="0" w:after="0"/>
        <w:ind w:start="720"/>
        <w:rPr>
          <w:rFonts w:ascii="Arial" w:hAnsi="Arial" w:eastAsia="Times New Roman" w:cs="Arial"/>
          <w:b/>
          <w:bCs/>
          <w:color w:themeColor="accent1" w:themeShade="80" w:val="1F3864"/>
          <w:lang w:eastAsia="fr-FR"/>
        </w:rPr>
      </w:pPr>
      <w:r>
        <w:rPr>
          <w:rFonts w:eastAsia="Times New Roman" w:cs="Segoe UI Emoji" w:ascii="Segoe UI Emoji" w:hAnsi="Segoe UI Emoji"/>
          <w:b/>
          <w:bCs/>
          <w:color w:themeColor="accent1" w:themeShade="80" w:val="1F3864"/>
          <w:lang w:eastAsia="fr-FR"/>
        </w:rPr>
        <w:t>Les dossiers parvenus hors délais ne seront pas instruits.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outlineLvl w:val="1"/>
        <w:rPr>
          <w:rFonts w:ascii="Arial" w:hAnsi="Arial" w:eastAsia="Times New Roman" w:cs="Arial"/>
          <w:b/>
          <w:bCs/>
          <w:color w:themeColor="accent1" w:themeShade="80" w:val="1F3864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lang w:eastAsia="fr-FR"/>
        </w:rPr>
        <w:t>Étape 8 – Suivi et instruction du dossier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Votre dossier suit plusieurs étapes :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Vérification de la complétude ;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Instruction technique par les services de la DDCS ;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Décision d’attribution ;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Notification officielle par arrêté ou convention ;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Versement selon les modalités prévues.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Le dépôt d’un dossier ne vaut pas attribution automatique d’une subvention.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outlineLvl w:val="1"/>
        <w:rPr>
          <w:rFonts w:ascii="Arial" w:hAnsi="Arial" w:eastAsia="Times New Roman" w:cs="Arial"/>
          <w:b/>
          <w:bCs/>
          <w:color w:themeColor="accent1" w:themeShade="80" w:val="1F3864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lang w:eastAsia="fr-FR"/>
        </w:rPr>
        <w:t>Étape 9 – Rapport d’exécution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À la fin du projet, un rapport final doit être transmis à la Région.</w:t>
        <w:br/>
        <w:t>Il comprend :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une présentation des actions réalisées,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un bilan qualitatif et quantitatif,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les justificatifs financiers (factures acquittées, preuves de paiement, supports de communication, etc.).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>Ce rapport conditionne le versement du solde de la subvention.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outlineLvl w:val="1"/>
        <w:rPr>
          <w:rFonts w:ascii="Arial" w:hAnsi="Arial" w:eastAsia="Times New Roman" w:cs="Arial"/>
          <w:b/>
          <w:bCs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>FAQ – Questions fréquentes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outlineLvl w:val="1"/>
        <w:rPr>
          <w:rFonts w:ascii="Arial" w:hAnsi="Arial" w:eastAsia="Times New Roman" w:cs="Arial"/>
          <w:b/>
          <w:bCs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>Q1 : Puis-je déposer plusieurs projets ?</w:t>
      </w: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br/>
        <w:t>Oui, un dossier distinct doit être rempli pour chaque projet.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>Q2 : Le soutien régional peut-il couvrir des dépenses de fonctionnement ?</w:t>
      </w: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br/>
        <w:t>Non. La subvention régionale soutient des projets ou programmes d’action, non le fonctionnement général de l’association.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>Q3 : Puis-je déposer un dossier après la date limite ?</w:t>
      </w: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br/>
        <w:t xml:space="preserve">Non. Les dossiers reçus après le </w:t>
      </w: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16 janvier</w:t>
      </w: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 xml:space="preserve"> 202</w:t>
      </w: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6</w:t>
      </w: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 xml:space="preserve"> ne seront pas instruits.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>Q4 : Puis-je solliciter plusieurs partenaires publics ?</w:t>
      </w: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br/>
        <w:t>Oui, à condition d’indiquer clairement chaque cofinanceur dans le plan de financement.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>Q5 : Comment savoir si ma dépense est éligible ?</w:t>
      </w: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br/>
        <w:t>Reportez-vous à votre cadre d’intervention et à la trame budgétaire fournie. En cas de doute, contactez la DDCS.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>Q6 : Puis-je recevoir une avance ?</w:t>
      </w: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br/>
      </w:r>
      <w:r>
        <w:rPr>
          <w:rFonts w:eastAsia="Times New Roman" w:cs="Arial" w:ascii="Arial" w:hAnsi="Arial"/>
          <w:color w:themeColor="accent1" w:themeShade="80" w:val="1F3864"/>
          <w:sz w:val="20"/>
          <w:szCs w:val="20"/>
          <w:shd w:fill="auto" w:val="clear"/>
          <w:lang w:eastAsia="fr-FR"/>
        </w:rPr>
        <w:t>Oui, une avance peut être versée  selon les cas sur présentation d’une attestation de démarrage du projet.Contacter la DDCS pour plus de renseignements.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outlineLvl w:val="1"/>
        <w:rPr>
          <w:rFonts w:ascii="Arial" w:hAnsi="Arial" w:eastAsia="Times New Roman" w:cs="Arial"/>
          <w:b/>
          <w:bCs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sz w:val="20"/>
          <w:szCs w:val="20"/>
          <w:lang w:eastAsia="fr-FR"/>
        </w:rPr>
        <w:t>Contacts utiles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Région Réunion – Direction du Développement Culturel et Sportif (DDCS)</w:t>
        <w:br/>
        <w:t xml:space="preserve">Conseil Régional – Avenue René Cassin – Moufia BP 67190  - 97 801 Saint-Denis CEDEX 9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shd w:fill="auto" w:val="clear"/>
          <w:lang w:eastAsia="fr-FR"/>
        </w:rPr>
        <w:t xml:space="preserve">0262 </w:t>
      </w: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92 22 96 – 02 62 92 22 77</w:t>
        <w:br/>
      </w:r>
      <w:hyperlink r:id="rId4">
        <w:r>
          <w:rPr>
            <w:rStyle w:val="Hyperlink"/>
            <w:rFonts w:eastAsia="Times New Roman" w:cs="Arial" w:ascii="Arial" w:hAnsi="Arial"/>
            <w:color w:val="auto"/>
            <w:sz w:val="20"/>
            <w:szCs w:val="20"/>
            <w:lang w:eastAsia="fr-FR"/>
          </w:rPr>
          <w:t>www.regionreunion.com</w:t>
        </w:r>
      </w:hyperlink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outlineLvl w:val="1"/>
        <w:rPr>
          <w:rFonts w:ascii="Arial" w:hAnsi="Arial" w:eastAsia="Times New Roman" w:cs="Arial"/>
          <w:b/>
          <w:bCs/>
          <w:color w:themeColor="accent1" w:themeShade="80" w:val="1F3864"/>
          <w:lang w:eastAsia="fr-FR"/>
        </w:rPr>
      </w:pPr>
      <w:r>
        <w:rPr>
          <w:rFonts w:eastAsia="Times New Roman" w:cs="Arial" w:ascii="Arial" w:hAnsi="Arial"/>
          <w:b/>
          <w:bCs/>
          <w:color w:themeColor="accent1" w:themeShade="80" w:val="1F3864"/>
          <w:lang w:eastAsia="fr-FR"/>
        </w:rPr>
        <w:t>Conseil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themeColor="accent1" w:themeShade="80" w:val="1F3864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themeColor="accent1" w:themeShade="80" w:val="1F3864"/>
          <w:sz w:val="20"/>
          <w:szCs w:val="20"/>
          <w:lang w:eastAsia="fr-FR"/>
        </w:rPr>
        <w:t>Prenez le temps de relire attentivement votre dossier avant dépôt.</w:t>
        <w:br/>
        <w:t>Un dossier complet, clair et cohérent facilite son instruction et augmente vos chances de recevabilité.</w:t>
        <w:br/>
        <w:t>Ce guide est conçu pour vous accompagner pas à pas dans cette démarche partagée entre les acteurs culturels et la collectivité régionale.</w:t>
      </w:r>
    </w:p>
    <w:p>
      <w:pPr>
        <w:pStyle w:val="Normal"/>
        <w:spacing w:before="0" w:after="0"/>
        <w:rPr>
          <w:rFonts w:ascii="Arial" w:hAnsi="Arial" w:cs="Arial"/>
          <w:color w:themeColor="accent1" w:themeShade="80" w:val="1F3864"/>
          <w:sz w:val="20"/>
          <w:szCs w:val="20"/>
        </w:rPr>
      </w:pPr>
      <w:r>
        <w:rPr>
          <w:rFonts w:cs="Arial" w:ascii="Arial" w:hAnsi="Arial"/>
          <w:color w:themeColor="accent1" w:themeShade="80" w:val="1F3864"/>
          <w:sz w:val="20"/>
          <w:szCs w:val="20"/>
        </w:rPr>
      </w:r>
    </w:p>
    <w:sectPr>
      <w:type w:val="nextPage"/>
      <w:pgSz w:w="11906" w:h="16838"/>
      <w:pgMar w:left="1417" w:right="1417" w:gutter="0" w:header="0" w:top="568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Segoe UI Emoji"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egoe UI Emoj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5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Segoe UI Emoji" w:hAnsi="Segoe UI Emoji" w:cs="Segoe UI Emoji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link w:val="Titre1Car"/>
    <w:uiPriority w:val="9"/>
    <w:qFormat/>
    <w:rsid w:val="0038312e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fr-FR"/>
    </w:rPr>
  </w:style>
  <w:style w:type="paragraph" w:styleId="Heading2">
    <w:name w:val="heading 2"/>
    <w:basedOn w:val="Normal"/>
    <w:link w:val="Titre2Car"/>
    <w:uiPriority w:val="9"/>
    <w:qFormat/>
    <w:rsid w:val="0038312e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Titre3Car"/>
    <w:uiPriority w:val="9"/>
    <w:qFormat/>
    <w:rsid w:val="0038312e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fr-F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38312e"/>
    <w:rPr>
      <w:rFonts w:ascii="Times New Roman" w:hAnsi="Times New Roman" w:eastAsia="Times New Roman" w:cs="Times New Roman"/>
      <w:b/>
      <w:bCs/>
      <w:kern w:val="2"/>
      <w:sz w:val="48"/>
      <w:szCs w:val="48"/>
      <w:lang w:eastAsia="fr-FR"/>
    </w:rPr>
  </w:style>
  <w:style w:type="character" w:styleId="Titre2Car" w:customStyle="1">
    <w:name w:val="Titre 2 Car"/>
    <w:basedOn w:val="DefaultParagraphFont"/>
    <w:uiPriority w:val="9"/>
    <w:qFormat/>
    <w:rsid w:val="0038312e"/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character" w:styleId="Titre3Car" w:customStyle="1">
    <w:name w:val="Titre 3 Car"/>
    <w:basedOn w:val="DefaultParagraphFont"/>
    <w:uiPriority w:val="9"/>
    <w:qFormat/>
    <w:rsid w:val="0038312e"/>
    <w:rPr>
      <w:rFonts w:ascii="Times New Roman" w:hAnsi="Times New Roman" w:eastAsia="Times New Roman" w:cs="Times New Roman"/>
      <w:b/>
      <w:bCs/>
      <w:sz w:val="27"/>
      <w:szCs w:val="27"/>
      <w:lang w:eastAsia="fr-FR"/>
    </w:rPr>
  </w:style>
  <w:style w:type="character" w:styleId="Strong">
    <w:name w:val="Strong"/>
    <w:basedOn w:val="DefaultParagraphFont"/>
    <w:uiPriority w:val="22"/>
    <w:qFormat/>
    <w:rsid w:val="0038312e"/>
    <w:rPr>
      <w:b/>
      <w:bCs/>
    </w:rPr>
  </w:style>
  <w:style w:type="character" w:styleId="Hyperlink">
    <w:name w:val="Hyperlink"/>
    <w:basedOn w:val="DefaultParagraphFont"/>
    <w:uiPriority w:val="99"/>
    <w:unhideWhenUsed/>
    <w:rsid w:val="0038312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1555e"/>
    <w:rPr>
      <w:color w:val="605E5C"/>
      <w:shd w:fill="E1DFDD" w:val="clea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rsid w:val="0038312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38312e"/>
    <w:pPr>
      <w:spacing w:before="0" w:after="160"/>
      <w:ind w:start="720"/>
      <w:contextualSpacing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regionreunion.com/" TargetMode="External"/><Relationship Id="rId4" Type="http://schemas.openxmlformats.org/officeDocument/2006/relationships/hyperlink" Target="http://www.regionreunion.com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LibreOffice/25.8.3.2$Windows_X86_64 LibreOffice_project/8ca8d55c161d602844f5428fa4b58097424e324e</Application>
  <AppVersion>15.0000</AppVersion>
  <Pages>4</Pages>
  <Words>1242</Words>
  <Characters>6766</Characters>
  <CharactersWithSpaces>7896</CharactersWithSpaces>
  <Paragraphs>96</Paragraphs>
  <Company>Region_Reunion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2025-10-10T09:12:00Z</dcterms:created>
  <dc:creator>Karine VANDERSTEEN</dc:creator>
  <dc:description/>
  <dc:language>fr-FR</dc:language>
  <cp:lastModifiedBy/>
  <cp:lastPrinted>2025-11-19T16:40:37Z</cp:lastPrinted>
  <dcterms:modified xsi:type="dcterms:W3CDTF">2025-12-04T14:23:00Z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