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9"/>
        <w:rPr>
          <w:rFonts w:ascii="Arial" w:hAnsi="Arial" w:cs="Arial"/>
          <w:b/>
          <w:bCs/>
          <w:color w:themeColor="accent1" w:themeShade="80" w:val="1F3864"/>
        </w:rPr>
      </w:pPr>
      <w:r>
        <w:rPr>
          <w:rFonts w:cs="Arial" w:ascii="Arial" w:hAnsi="Arial"/>
          <w:b/>
          <w:bCs/>
          <w:color w:themeColor="accent1" w:themeShade="80" w:val="1F3864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-261620</wp:posOffset>
            </wp:positionH>
            <wp:positionV relativeFrom="paragraph">
              <wp:posOffset>635</wp:posOffset>
            </wp:positionV>
            <wp:extent cx="1289050" cy="609600"/>
            <wp:effectExtent l="0" t="0" r="0" b="0"/>
            <wp:wrapTight wrapText="bothSides">
              <wp:wrapPolygon edited="0">
                <wp:start x="-2" y="0"/>
                <wp:lineTo x="-2" y="20920"/>
                <wp:lineTo x="21390" y="20920"/>
                <wp:lineTo x="21390" y="0"/>
                <wp:lineTo x="-2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59"/>
        <w:rPr>
          <w:rFonts w:ascii="Arial" w:hAnsi="Arial" w:cs="Arial"/>
          <w:b/>
          <w:bCs/>
          <w:color w:themeColor="accent1" w:themeShade="80" w:val="1F3864"/>
        </w:rPr>
      </w:pPr>
      <w:r>
        <w:rPr>
          <w:rFonts w:cs="Arial" w:ascii="Arial" w:hAnsi="Arial"/>
          <w:b/>
          <w:bCs/>
          <w:color w:themeColor="accent1" w:themeShade="80" w:val="1F3864"/>
        </w:rPr>
      </w:r>
    </w:p>
    <w:p>
      <w:pPr>
        <w:pStyle w:val="Normal"/>
        <w:spacing w:lineRule="auto" w:line="259"/>
        <w:jc w:val="center"/>
        <w:rPr>
          <w:rFonts w:ascii="Arial" w:hAnsi="Arial" w:cs="Arial"/>
          <w:b/>
          <w:bCs/>
          <w:color w:themeColor="accent1" w:themeShade="80" w:val="1F3864"/>
          <w:sz w:val="32"/>
          <w:szCs w:val="32"/>
        </w:rPr>
      </w:pPr>
      <w:r>
        <w:rPr>
          <w:rFonts w:cs="Arial" w:ascii="Arial" w:hAnsi="Arial"/>
          <w:b/>
          <w:bCs/>
          <w:color w:themeColor="accent1" w:themeShade="80" w:val="1F3864"/>
          <w:sz w:val="32"/>
          <w:szCs w:val="32"/>
        </w:rPr>
      </w:r>
    </w:p>
    <w:p>
      <w:pPr>
        <w:pStyle w:val="Normal"/>
        <w:spacing w:lineRule="auto" w:line="259"/>
        <w:jc w:val="center"/>
        <w:rPr>
          <w:rFonts w:ascii="Arial" w:hAnsi="Arial" w:cs="Arial"/>
          <w:b/>
          <w:bCs/>
          <w:color w:themeColor="accent1" w:themeShade="80" w:val="1F3864"/>
          <w:sz w:val="32"/>
          <w:szCs w:val="32"/>
        </w:rPr>
      </w:pPr>
      <w:r>
        <w:rPr>
          <w:rFonts w:cs="Arial" w:ascii="Arial" w:hAnsi="Arial"/>
          <w:b/>
          <w:bCs/>
          <w:color w:themeColor="accent1" w:themeShade="80" w:val="1F3864"/>
          <w:sz w:val="32"/>
          <w:szCs w:val="32"/>
        </w:rPr>
      </w:r>
    </w:p>
    <w:p>
      <w:pPr>
        <w:pStyle w:val="Normal"/>
        <w:spacing w:lineRule="auto" w:line="259"/>
        <w:jc w:val="center"/>
        <w:rPr>
          <w:rFonts w:ascii="Arial" w:hAnsi="Arial" w:cs="Arial"/>
          <w:b/>
          <w:bCs/>
          <w:color w:themeColor="accent1" w:themeShade="80" w:val="1F3864"/>
          <w:sz w:val="32"/>
          <w:szCs w:val="32"/>
        </w:rPr>
      </w:pPr>
      <w:r>
        <w:rPr>
          <w:rFonts w:cs="Arial" w:ascii="Arial" w:hAnsi="Arial"/>
          <w:b/>
          <w:bCs/>
          <w:color w:themeColor="accent1" w:themeShade="80" w:val="1F3864"/>
          <w:sz w:val="32"/>
          <w:szCs w:val="32"/>
        </w:rPr>
        <w:t xml:space="preserve">Charte d’engagement </w:t>
      </w:r>
    </w:p>
    <w:p>
      <w:pPr>
        <w:pStyle w:val="Normal"/>
        <w:spacing w:lineRule="auto" w:line="259"/>
        <w:jc w:val="center"/>
        <w:rPr>
          <w:rFonts w:ascii="Arial" w:hAnsi="Arial" w:cs="Arial"/>
          <w:b/>
          <w:bCs/>
          <w:color w:themeColor="accent1" w:themeShade="80" w:val="1F3864"/>
          <w:sz w:val="32"/>
          <w:szCs w:val="32"/>
        </w:rPr>
      </w:pPr>
      <w:r>
        <w:rPr>
          <w:rFonts w:cs="Arial" w:ascii="Arial" w:hAnsi="Arial"/>
          <w:b/>
          <w:bCs/>
          <w:color w:themeColor="accent1" w:themeShade="80" w:val="1F3864"/>
          <w:sz w:val="32"/>
          <w:szCs w:val="32"/>
        </w:rPr>
        <w:t>pour l’égalité, l’inclusion et le développement durable</w:t>
      </w:r>
    </w:p>
    <w:p>
      <w:pPr>
        <w:pStyle w:val="Normal"/>
        <w:spacing w:lineRule="auto" w:line="259"/>
        <w:jc w:val="center"/>
        <w:rPr>
          <w:rFonts w:ascii="Arial" w:hAnsi="Arial" w:cs="Arial"/>
          <w:b/>
          <w:bCs/>
          <w:color w:themeColor="accent1" w:themeShade="80" w:val="1F3864"/>
          <w:sz w:val="20"/>
          <w:szCs w:val="20"/>
        </w:rPr>
      </w:pPr>
      <w:r>
        <w:rPr>
          <w:rFonts w:cs="Arial" w:ascii="Arial" w:hAnsi="Arial"/>
          <w:b/>
          <w:bCs/>
          <w:color w:themeColor="accent1" w:themeShade="80" w:val="1F3864"/>
          <w:sz w:val="20"/>
          <w:szCs w:val="20"/>
        </w:rPr>
      </w:r>
    </w:p>
    <w:p>
      <w:pPr>
        <w:pStyle w:val="Normal"/>
        <w:spacing w:lineRule="auto" w:line="259"/>
        <w:jc w:val="center"/>
        <w:rPr>
          <w:rFonts w:ascii="Arial" w:hAnsi="Arial" w:cs="Arial"/>
          <w:b/>
          <w:bCs/>
          <w:color w:themeColor="accent1" w:themeShade="80" w:val="1F3864"/>
          <w:sz w:val="20"/>
          <w:szCs w:val="20"/>
        </w:rPr>
      </w:pPr>
      <w:r>
        <w:rPr>
          <w:rFonts w:cs="Arial" w:ascii="Arial" w:hAnsi="Arial"/>
          <w:b/>
          <w:bCs/>
          <w:color w:themeColor="accent1" w:themeShade="80" w:val="1F3864"/>
          <w:sz w:val="20"/>
          <w:szCs w:val="20"/>
        </w:rPr>
      </w:r>
    </w:p>
    <w:p>
      <w:pPr>
        <w:pStyle w:val="Normal"/>
        <w:spacing w:lineRule="auto" w:line="259"/>
        <w:jc w:val="both"/>
        <w:rPr>
          <w:rFonts w:ascii="Arial" w:hAnsi="Arial" w:cs="Arial"/>
          <w:b/>
          <w:bCs/>
          <w:color w:themeColor="accent1" w:themeShade="80" w:val="1F3864"/>
        </w:rPr>
      </w:pPr>
      <w:r>
        <w:rPr>
          <w:rFonts w:cs="Arial" w:ascii="Arial" w:hAnsi="Arial"/>
          <w:b/>
          <w:bCs/>
          <w:color w:themeColor="accent1" w:themeShade="80" w:val="1F3864"/>
        </w:rPr>
        <w:t>PREAMBULE</w:t>
      </w:r>
    </w:p>
    <w:p>
      <w:pPr>
        <w:pStyle w:val="Normal"/>
        <w:spacing w:lineRule="auto" w:line="259"/>
        <w:jc w:val="both"/>
        <w:rPr>
          <w:rFonts w:ascii="Arial" w:hAnsi="Arial" w:cs="Arial"/>
          <w:color w:themeColor="accent1" w:themeShade="80" w:val="1F3864"/>
          <w:sz w:val="20"/>
          <w:szCs w:val="20"/>
        </w:rPr>
      </w:pPr>
      <w:r>
        <w:rPr>
          <w:rFonts w:cs="Arial" w:ascii="Arial" w:hAnsi="Arial"/>
          <w:color w:themeColor="accent1" w:themeShade="80" w:val="1F3864"/>
          <w:sz w:val="20"/>
          <w:szCs w:val="20"/>
        </w:rPr>
      </w:r>
    </w:p>
    <w:p>
      <w:pPr>
        <w:pStyle w:val="Normal"/>
        <w:spacing w:lineRule="auto" w:line="259"/>
        <w:jc w:val="both"/>
        <w:rPr>
          <w:rFonts w:ascii="Arial" w:hAnsi="Arial" w:cs="Arial"/>
          <w:color w:themeColor="accent1" w:themeShade="80" w:val="1F3864"/>
          <w:sz w:val="20"/>
          <w:szCs w:val="20"/>
        </w:rPr>
      </w:pPr>
      <w:r>
        <w:rPr>
          <w:rFonts w:cs="Arial" w:ascii="Arial" w:hAnsi="Arial"/>
          <w:color w:themeColor="accent1" w:themeShade="80" w:val="1F3864"/>
          <w:sz w:val="20"/>
          <w:szCs w:val="20"/>
        </w:rPr>
        <w:t>La Région affirme son engagement en faveur d’une société plus juste, inclusive et durable. Elle souhaite accompagner les acteurs culturels et sportifs du territoire dans cette démarche.</w:t>
        <w:br/>
        <w:t>La présente charte, jointe à l’appel à projets et au dossier de demande de subvention, invite les demandeurs à s’engager volontairement dans une dynamique de progrès.</w:t>
      </w:r>
    </w:p>
    <w:p>
      <w:pPr>
        <w:pStyle w:val="Normal"/>
        <w:spacing w:lineRule="auto" w:line="259"/>
        <w:jc w:val="both"/>
        <w:rPr>
          <w:rFonts w:ascii="Arial" w:hAnsi="Arial" w:cs="Arial"/>
          <w:color w:themeColor="accent1" w:themeShade="80" w:val="1F3864"/>
          <w:sz w:val="20"/>
          <w:szCs w:val="20"/>
        </w:rPr>
      </w:pPr>
      <w:r>
        <w:rPr>
          <w:rFonts w:cs="Arial" w:ascii="Arial" w:hAnsi="Arial"/>
          <w:color w:themeColor="accent1" w:themeShade="80" w:val="1F3864"/>
          <w:sz w:val="20"/>
          <w:szCs w:val="20"/>
        </w:rPr>
      </w:r>
    </w:p>
    <w:p>
      <w:pPr>
        <w:pStyle w:val="Normal"/>
        <w:spacing w:lineRule="auto" w:line="259"/>
        <w:jc w:val="both"/>
        <w:rPr>
          <w:rFonts w:ascii="Arial" w:hAnsi="Arial" w:cs="Arial"/>
          <w:b/>
          <w:bCs/>
          <w:color w:themeColor="accent1" w:themeShade="80" w:val="1F3864"/>
        </w:rPr>
      </w:pPr>
      <w:r>
        <w:rPr>
          <w:rFonts w:cs="Arial" w:ascii="Arial" w:hAnsi="Arial"/>
          <w:b/>
          <w:bCs/>
          <w:color w:themeColor="accent1" w:themeShade="80" w:val="1F3864"/>
        </w:rPr>
        <w:t>Article 1 – Égalité femmes-hommes</w:t>
      </w:r>
    </w:p>
    <w:p>
      <w:pPr>
        <w:pStyle w:val="Normal"/>
        <w:spacing w:lineRule="auto" w:line="259"/>
        <w:jc w:val="both"/>
        <w:rPr>
          <w:rFonts w:ascii="Arial" w:hAnsi="Arial" w:cs="Arial"/>
          <w:color w:themeColor="accent1" w:themeShade="80" w:val="1F3864"/>
          <w:sz w:val="20"/>
          <w:szCs w:val="20"/>
        </w:rPr>
      </w:pPr>
      <w:r>
        <w:rPr>
          <w:rFonts w:cs="Arial" w:ascii="Arial" w:hAnsi="Arial"/>
          <w:color w:themeColor="accent1" w:themeShade="80" w:val="1F3864"/>
          <w:sz w:val="20"/>
          <w:szCs w:val="20"/>
        </w:rPr>
      </w:r>
    </w:p>
    <w:p>
      <w:pPr>
        <w:pStyle w:val="Normal"/>
        <w:spacing w:lineRule="auto" w:line="259"/>
        <w:jc w:val="both"/>
        <w:rPr>
          <w:rFonts w:ascii="Arial" w:hAnsi="Arial" w:cs="Arial"/>
          <w:color w:themeColor="accent1" w:themeShade="80" w:val="1F3864"/>
          <w:sz w:val="20"/>
          <w:szCs w:val="20"/>
        </w:rPr>
      </w:pPr>
      <w:r>
        <w:rPr>
          <w:rFonts w:cs="Arial" w:ascii="Arial" w:hAnsi="Arial"/>
          <w:color w:themeColor="accent1" w:themeShade="80" w:val="1F3864"/>
          <w:sz w:val="20"/>
          <w:szCs w:val="20"/>
        </w:rPr>
        <w:t>Le demandeur s’engage à :</w:t>
      </w:r>
    </w:p>
    <w:p>
      <w:pPr>
        <w:pStyle w:val="Normal"/>
        <w:numPr>
          <w:ilvl w:val="0"/>
          <w:numId w:val="1"/>
        </w:numPr>
        <w:spacing w:lineRule="auto" w:line="259"/>
        <w:jc w:val="both"/>
        <w:rPr>
          <w:rFonts w:ascii="Arial" w:hAnsi="Arial" w:cs="Arial"/>
          <w:color w:themeColor="accent1" w:themeShade="80" w:val="1F3864"/>
          <w:sz w:val="20"/>
          <w:szCs w:val="20"/>
        </w:rPr>
      </w:pPr>
      <w:r>
        <w:rPr>
          <w:rFonts w:cs="Arial" w:ascii="Arial" w:hAnsi="Arial"/>
          <w:color w:themeColor="accent1" w:themeShade="80" w:val="1F3864"/>
          <w:sz w:val="20"/>
          <w:szCs w:val="20"/>
        </w:rPr>
        <w:t>Favoriser l’accès équilibré des femmes et des hommes à ses activités et responsabilités.</w:t>
      </w:r>
    </w:p>
    <w:p>
      <w:pPr>
        <w:pStyle w:val="Normal"/>
        <w:numPr>
          <w:ilvl w:val="0"/>
          <w:numId w:val="1"/>
        </w:numPr>
        <w:spacing w:lineRule="auto" w:line="259"/>
        <w:jc w:val="both"/>
        <w:rPr>
          <w:rFonts w:ascii="Arial" w:hAnsi="Arial" w:cs="Arial"/>
          <w:color w:themeColor="accent1" w:themeShade="80" w:val="1F3864"/>
          <w:sz w:val="20"/>
          <w:szCs w:val="20"/>
        </w:rPr>
      </w:pPr>
      <w:r>
        <w:rPr>
          <w:rFonts w:cs="Arial" w:ascii="Arial" w:hAnsi="Arial"/>
          <w:color w:themeColor="accent1" w:themeShade="80" w:val="1F3864"/>
          <w:sz w:val="20"/>
          <w:szCs w:val="20"/>
        </w:rPr>
        <w:t>Valoriser la place des femmes dans ses actions, sa programmation ou sa gouvernance.</w:t>
      </w:r>
    </w:p>
    <w:p>
      <w:pPr>
        <w:pStyle w:val="Normal"/>
        <w:numPr>
          <w:ilvl w:val="0"/>
          <w:numId w:val="1"/>
        </w:numPr>
        <w:spacing w:lineRule="auto" w:line="259"/>
        <w:jc w:val="both"/>
        <w:rPr>
          <w:rFonts w:ascii="Arial" w:hAnsi="Arial" w:cs="Arial"/>
          <w:color w:themeColor="accent1" w:themeShade="80" w:val="1F3864"/>
          <w:sz w:val="20"/>
          <w:szCs w:val="20"/>
        </w:rPr>
      </w:pPr>
      <w:r>
        <w:rPr>
          <w:rFonts w:cs="Arial" w:ascii="Arial" w:hAnsi="Arial"/>
          <w:color w:themeColor="accent1" w:themeShade="80" w:val="1F3864"/>
          <w:sz w:val="20"/>
          <w:szCs w:val="20"/>
        </w:rPr>
        <w:t>Collecter et, lorsque cela est possible, transmettre des données sexuées sur ses bénéficiaires et intervenants.</w:t>
      </w:r>
    </w:p>
    <w:p>
      <w:pPr>
        <w:pStyle w:val="Normal"/>
        <w:spacing w:lineRule="auto" w:line="259"/>
        <w:jc w:val="both"/>
        <w:rPr>
          <w:rFonts w:ascii="Arial" w:hAnsi="Arial" w:cs="Arial"/>
          <w:color w:themeColor="accent1" w:themeShade="80" w:val="1F3864"/>
          <w:sz w:val="20"/>
          <w:szCs w:val="20"/>
        </w:rPr>
      </w:pPr>
      <w:r>
        <w:rPr>
          <w:rFonts w:cs="Arial" w:ascii="Arial" w:hAnsi="Arial"/>
          <w:color w:themeColor="accent1" w:themeShade="80" w:val="1F3864"/>
          <w:sz w:val="20"/>
          <w:szCs w:val="20"/>
        </w:rPr>
      </w:r>
    </w:p>
    <w:p>
      <w:pPr>
        <w:pStyle w:val="Normal"/>
        <w:spacing w:lineRule="auto" w:line="259"/>
        <w:jc w:val="both"/>
        <w:rPr>
          <w:rFonts w:ascii="Arial" w:hAnsi="Arial" w:cs="Arial"/>
          <w:b/>
          <w:bCs/>
          <w:color w:themeColor="accent1" w:themeShade="80" w:val="1F3864"/>
        </w:rPr>
      </w:pPr>
      <w:r>
        <w:rPr>
          <w:rFonts w:cs="Arial" w:ascii="Arial" w:hAnsi="Arial"/>
          <w:b/>
          <w:bCs/>
          <w:color w:themeColor="accent1" w:themeShade="80" w:val="1F3864"/>
        </w:rPr>
        <w:t>Article 2 – Inclusion et accessibilité</w:t>
      </w:r>
    </w:p>
    <w:p>
      <w:pPr>
        <w:pStyle w:val="Normal"/>
        <w:spacing w:lineRule="auto" w:line="259"/>
        <w:jc w:val="both"/>
        <w:rPr>
          <w:rFonts w:ascii="Arial" w:hAnsi="Arial" w:cs="Arial"/>
          <w:color w:themeColor="accent1" w:themeShade="80" w:val="1F3864"/>
          <w:sz w:val="20"/>
          <w:szCs w:val="20"/>
        </w:rPr>
      </w:pPr>
      <w:r>
        <w:rPr>
          <w:rFonts w:cs="Arial" w:ascii="Arial" w:hAnsi="Arial"/>
          <w:color w:themeColor="accent1" w:themeShade="80" w:val="1F3864"/>
          <w:sz w:val="20"/>
          <w:szCs w:val="20"/>
        </w:rPr>
      </w:r>
    </w:p>
    <w:p>
      <w:pPr>
        <w:pStyle w:val="Normal"/>
        <w:spacing w:lineRule="auto" w:line="259"/>
        <w:jc w:val="both"/>
        <w:rPr>
          <w:rFonts w:ascii="Arial" w:hAnsi="Arial" w:cs="Arial"/>
          <w:color w:themeColor="accent1" w:themeShade="80" w:val="1F3864"/>
          <w:sz w:val="20"/>
          <w:szCs w:val="20"/>
        </w:rPr>
      </w:pPr>
      <w:r>
        <w:rPr>
          <w:rFonts w:cs="Arial" w:ascii="Arial" w:hAnsi="Arial"/>
          <w:color w:themeColor="accent1" w:themeShade="80" w:val="1F3864"/>
          <w:sz w:val="20"/>
          <w:szCs w:val="20"/>
        </w:rPr>
        <w:t>Le demandeur s’engage à :</w:t>
      </w:r>
    </w:p>
    <w:p>
      <w:pPr>
        <w:pStyle w:val="Normal"/>
        <w:numPr>
          <w:ilvl w:val="0"/>
          <w:numId w:val="2"/>
        </w:numPr>
        <w:spacing w:lineRule="auto" w:line="259"/>
        <w:jc w:val="both"/>
        <w:rPr>
          <w:rFonts w:ascii="Arial" w:hAnsi="Arial" w:cs="Arial"/>
          <w:color w:themeColor="accent1" w:themeShade="80" w:val="1F3864"/>
          <w:sz w:val="20"/>
          <w:szCs w:val="20"/>
        </w:rPr>
      </w:pPr>
      <w:r>
        <w:rPr>
          <w:rFonts w:cs="Arial" w:ascii="Arial" w:hAnsi="Arial"/>
          <w:color w:themeColor="accent1" w:themeShade="80" w:val="1F3864"/>
          <w:sz w:val="20"/>
          <w:szCs w:val="20"/>
        </w:rPr>
        <w:t>Veiller à l’accessibilité de ses actions aux personnes en situation de handicap.</w:t>
      </w:r>
    </w:p>
    <w:p>
      <w:pPr>
        <w:pStyle w:val="Normal"/>
        <w:numPr>
          <w:ilvl w:val="0"/>
          <w:numId w:val="2"/>
        </w:numPr>
        <w:spacing w:lineRule="auto" w:line="259"/>
        <w:jc w:val="both"/>
        <w:rPr>
          <w:rFonts w:ascii="Arial" w:hAnsi="Arial" w:cs="Arial"/>
          <w:color w:themeColor="accent1" w:themeShade="80" w:val="1F3864"/>
          <w:sz w:val="20"/>
          <w:szCs w:val="20"/>
        </w:rPr>
      </w:pPr>
      <w:r>
        <w:rPr>
          <w:rFonts w:cs="Arial" w:ascii="Arial" w:hAnsi="Arial"/>
          <w:color w:themeColor="accent1" w:themeShade="80" w:val="1F3864"/>
          <w:sz w:val="20"/>
          <w:szCs w:val="20"/>
        </w:rPr>
        <w:t>Promouvoir la diversité et la lutte contre toutes les formes de discriminations.</w:t>
      </w:r>
    </w:p>
    <w:p>
      <w:pPr>
        <w:pStyle w:val="Normal"/>
        <w:numPr>
          <w:ilvl w:val="0"/>
          <w:numId w:val="2"/>
        </w:numPr>
        <w:spacing w:lineRule="auto" w:line="259"/>
        <w:jc w:val="both"/>
        <w:rPr>
          <w:rFonts w:ascii="Arial" w:hAnsi="Arial" w:cs="Arial"/>
          <w:color w:themeColor="accent1" w:themeShade="80" w:val="1F3864"/>
          <w:sz w:val="20"/>
          <w:szCs w:val="20"/>
        </w:rPr>
      </w:pPr>
      <w:r>
        <w:rPr>
          <w:rFonts w:cs="Arial" w:ascii="Arial" w:hAnsi="Arial"/>
          <w:color w:themeColor="accent1" w:themeShade="80" w:val="1F3864"/>
          <w:sz w:val="20"/>
          <w:szCs w:val="20"/>
        </w:rPr>
        <w:t>Mettre en place, si possible, des dispositifs facilitant la participation des publics les plus éloignés (socialement, géographiquement, culturellement).</w:t>
      </w:r>
    </w:p>
    <w:p>
      <w:pPr>
        <w:pStyle w:val="Normal"/>
        <w:spacing w:lineRule="auto" w:line="259"/>
        <w:jc w:val="both"/>
        <w:rPr>
          <w:rFonts w:ascii="Arial" w:hAnsi="Arial" w:cs="Arial"/>
          <w:color w:themeColor="accent1" w:themeShade="80" w:val="1F3864"/>
        </w:rPr>
      </w:pPr>
      <w:r>
        <w:rPr>
          <w:rFonts w:cs="Arial" w:ascii="Arial" w:hAnsi="Arial"/>
          <w:color w:themeColor="accent1" w:themeShade="80" w:val="1F3864"/>
        </w:rPr>
      </w:r>
    </w:p>
    <w:p>
      <w:pPr>
        <w:pStyle w:val="Normal"/>
        <w:spacing w:lineRule="auto" w:line="259"/>
        <w:jc w:val="both"/>
        <w:rPr>
          <w:rFonts w:ascii="Arial" w:hAnsi="Arial" w:cs="Arial"/>
          <w:b/>
          <w:bCs/>
          <w:color w:themeColor="accent1" w:themeShade="80" w:val="1F3864"/>
        </w:rPr>
      </w:pPr>
      <w:r>
        <w:rPr>
          <w:rFonts w:cs="Arial" w:ascii="Arial" w:hAnsi="Arial"/>
          <w:b/>
          <w:bCs/>
          <w:color w:themeColor="accent1" w:themeShade="80" w:val="1F3864"/>
        </w:rPr>
        <w:t>Article 3 – Développement durable</w:t>
      </w:r>
    </w:p>
    <w:p>
      <w:pPr>
        <w:pStyle w:val="Normal"/>
        <w:spacing w:lineRule="auto" w:line="259"/>
        <w:jc w:val="both"/>
        <w:rPr>
          <w:rFonts w:ascii="Arial" w:hAnsi="Arial" w:cs="Arial"/>
          <w:color w:themeColor="accent1" w:themeShade="80" w:val="1F3864"/>
          <w:sz w:val="20"/>
          <w:szCs w:val="20"/>
        </w:rPr>
      </w:pPr>
      <w:r>
        <w:rPr>
          <w:rFonts w:cs="Arial" w:ascii="Arial" w:hAnsi="Arial"/>
          <w:color w:themeColor="accent1" w:themeShade="80" w:val="1F3864"/>
          <w:sz w:val="20"/>
          <w:szCs w:val="20"/>
        </w:rPr>
      </w:r>
    </w:p>
    <w:p>
      <w:pPr>
        <w:pStyle w:val="Normal"/>
        <w:spacing w:lineRule="auto" w:line="259"/>
        <w:jc w:val="both"/>
        <w:rPr>
          <w:rFonts w:ascii="Arial" w:hAnsi="Arial" w:cs="Arial"/>
          <w:color w:themeColor="accent1" w:themeShade="80" w:val="1F3864"/>
          <w:sz w:val="20"/>
          <w:szCs w:val="20"/>
        </w:rPr>
      </w:pPr>
      <w:r>
        <w:rPr>
          <w:rFonts w:cs="Arial" w:ascii="Arial" w:hAnsi="Arial"/>
          <w:color w:themeColor="accent1" w:themeShade="80" w:val="1F3864"/>
          <w:sz w:val="20"/>
          <w:szCs w:val="20"/>
        </w:rPr>
        <w:t>Le demandeur s’engage à :</w:t>
      </w:r>
    </w:p>
    <w:p>
      <w:pPr>
        <w:pStyle w:val="Normal"/>
        <w:numPr>
          <w:ilvl w:val="0"/>
          <w:numId w:val="3"/>
        </w:numPr>
        <w:spacing w:lineRule="auto" w:line="259"/>
        <w:jc w:val="both"/>
        <w:rPr>
          <w:rFonts w:ascii="Arial" w:hAnsi="Arial" w:cs="Arial"/>
          <w:color w:themeColor="accent1" w:themeShade="80" w:val="1F3864"/>
          <w:sz w:val="20"/>
          <w:szCs w:val="20"/>
        </w:rPr>
      </w:pPr>
      <w:r>
        <w:rPr>
          <w:rFonts w:cs="Arial" w:ascii="Arial" w:hAnsi="Arial"/>
          <w:color w:themeColor="accent1" w:themeShade="80" w:val="1F3864"/>
          <w:sz w:val="20"/>
          <w:szCs w:val="20"/>
        </w:rPr>
        <w:t>Intégrer des pratiques écoresponsables dans l’organisation de ses activités (gestion des déchets, sobriété énergétique, mobilité durable).</w:t>
      </w:r>
    </w:p>
    <w:p>
      <w:pPr>
        <w:pStyle w:val="Normal"/>
        <w:numPr>
          <w:ilvl w:val="0"/>
          <w:numId w:val="3"/>
        </w:numPr>
        <w:spacing w:lineRule="auto" w:line="259"/>
        <w:jc w:val="both"/>
        <w:rPr>
          <w:rFonts w:ascii="Arial" w:hAnsi="Arial" w:cs="Arial"/>
          <w:color w:themeColor="accent1" w:themeShade="80" w:val="1F3864"/>
          <w:sz w:val="20"/>
          <w:szCs w:val="20"/>
        </w:rPr>
      </w:pPr>
      <w:r>
        <w:rPr>
          <w:rFonts w:cs="Arial" w:ascii="Arial" w:hAnsi="Arial"/>
          <w:color w:themeColor="accent1" w:themeShade="80" w:val="1F3864"/>
          <w:sz w:val="20"/>
          <w:szCs w:val="20"/>
        </w:rPr>
        <w:t>Sensibiliser ses publics et ses membres aux enjeux environnementaux.</w:t>
      </w:r>
    </w:p>
    <w:p>
      <w:pPr>
        <w:pStyle w:val="Normal"/>
        <w:numPr>
          <w:ilvl w:val="0"/>
          <w:numId w:val="3"/>
        </w:numPr>
        <w:spacing w:lineRule="auto" w:line="259"/>
        <w:jc w:val="both"/>
        <w:rPr>
          <w:rFonts w:ascii="Arial" w:hAnsi="Arial" w:cs="Arial"/>
          <w:color w:themeColor="accent1" w:themeShade="80" w:val="1F3864"/>
          <w:sz w:val="20"/>
          <w:szCs w:val="20"/>
        </w:rPr>
      </w:pPr>
      <w:r>
        <w:rPr>
          <w:rFonts w:cs="Arial" w:ascii="Arial" w:hAnsi="Arial"/>
          <w:color w:themeColor="accent1" w:themeShade="80" w:val="1F3864"/>
          <w:sz w:val="20"/>
          <w:szCs w:val="20"/>
        </w:rPr>
        <w:t>Privilégier, lorsque c’est possible, les partenariats et fournisseurs locaux.</w:t>
      </w:r>
    </w:p>
    <w:p>
      <w:pPr>
        <w:pStyle w:val="Normal"/>
        <w:spacing w:lineRule="auto" w:line="259"/>
        <w:jc w:val="both"/>
        <w:rPr>
          <w:rFonts w:ascii="Arial" w:hAnsi="Arial" w:cs="Arial"/>
          <w:color w:themeColor="accent1" w:themeShade="80" w:val="1F3864"/>
          <w:sz w:val="20"/>
          <w:szCs w:val="20"/>
        </w:rPr>
      </w:pPr>
      <w:r>
        <w:rPr>
          <w:rFonts w:cs="Arial" w:ascii="Arial" w:hAnsi="Arial"/>
          <w:color w:themeColor="accent1" w:themeShade="80" w:val="1F3864"/>
          <w:sz w:val="20"/>
          <w:szCs w:val="20"/>
        </w:rPr>
      </w:r>
    </w:p>
    <w:p>
      <w:pPr>
        <w:pStyle w:val="Normal"/>
        <w:spacing w:lineRule="auto" w:line="259"/>
        <w:jc w:val="both"/>
        <w:rPr>
          <w:rFonts w:ascii="Arial" w:hAnsi="Arial" w:cs="Arial"/>
          <w:b/>
          <w:bCs/>
          <w:color w:themeColor="accent1" w:themeShade="80" w:val="1F3864"/>
        </w:rPr>
      </w:pPr>
      <w:r>
        <w:rPr>
          <w:rFonts w:cs="Arial" w:ascii="Arial" w:hAnsi="Arial"/>
          <w:b/>
          <w:bCs/>
          <w:color w:themeColor="accent1" w:themeShade="80" w:val="1F3864"/>
        </w:rPr>
        <w:t>Article 4 – Retombées économiques et sociales</w:t>
      </w:r>
    </w:p>
    <w:p>
      <w:pPr>
        <w:pStyle w:val="Normal"/>
        <w:spacing w:lineRule="auto" w:line="259"/>
        <w:jc w:val="both"/>
        <w:rPr>
          <w:rFonts w:ascii="Arial" w:hAnsi="Arial" w:cs="Arial"/>
          <w:color w:themeColor="accent1" w:themeShade="80" w:val="1F3864"/>
          <w:sz w:val="20"/>
          <w:szCs w:val="20"/>
        </w:rPr>
      </w:pPr>
      <w:r>
        <w:rPr>
          <w:rFonts w:cs="Arial" w:ascii="Arial" w:hAnsi="Arial"/>
          <w:color w:themeColor="accent1" w:themeShade="80" w:val="1F3864"/>
          <w:sz w:val="20"/>
          <w:szCs w:val="20"/>
        </w:rPr>
      </w:r>
    </w:p>
    <w:p>
      <w:pPr>
        <w:pStyle w:val="Normal"/>
        <w:spacing w:lineRule="auto" w:line="259"/>
        <w:jc w:val="both"/>
        <w:rPr>
          <w:rFonts w:ascii="Arial" w:hAnsi="Arial" w:cs="Arial"/>
          <w:color w:themeColor="accent1" w:themeShade="80" w:val="1F3864"/>
          <w:sz w:val="20"/>
          <w:szCs w:val="20"/>
        </w:rPr>
      </w:pPr>
      <w:r>
        <w:rPr>
          <w:rFonts w:cs="Arial" w:ascii="Arial" w:hAnsi="Arial"/>
          <w:color w:themeColor="accent1" w:themeShade="80" w:val="1F3864"/>
          <w:sz w:val="20"/>
          <w:szCs w:val="20"/>
        </w:rPr>
        <w:t>Le demandeur s’engage à :</w:t>
      </w:r>
    </w:p>
    <w:p>
      <w:pPr>
        <w:pStyle w:val="Normal"/>
        <w:numPr>
          <w:ilvl w:val="0"/>
          <w:numId w:val="4"/>
        </w:numPr>
        <w:spacing w:lineRule="auto" w:line="259"/>
        <w:jc w:val="both"/>
        <w:rPr>
          <w:rFonts w:ascii="Arial" w:hAnsi="Arial" w:cs="Arial"/>
          <w:color w:themeColor="accent1" w:themeShade="80" w:val="1F3864"/>
          <w:sz w:val="20"/>
          <w:szCs w:val="20"/>
        </w:rPr>
      </w:pPr>
      <w:r>
        <w:rPr>
          <w:rFonts w:cs="Arial" w:ascii="Arial" w:hAnsi="Arial"/>
          <w:color w:themeColor="accent1" w:themeShade="80" w:val="1F3864"/>
          <w:sz w:val="20"/>
          <w:szCs w:val="20"/>
        </w:rPr>
        <w:t>Contribuer, à son échelle, à l’économie locale (emplois, prestataires, attractivité du territoire).</w:t>
      </w:r>
    </w:p>
    <w:p>
      <w:pPr>
        <w:pStyle w:val="Normal"/>
        <w:numPr>
          <w:ilvl w:val="0"/>
          <w:numId w:val="4"/>
        </w:numPr>
        <w:spacing w:lineRule="auto" w:line="259"/>
        <w:jc w:val="both"/>
        <w:rPr>
          <w:rFonts w:ascii="Arial" w:hAnsi="Arial" w:cs="Arial"/>
          <w:color w:themeColor="accent1" w:themeShade="80" w:val="1F3864"/>
          <w:sz w:val="20"/>
          <w:szCs w:val="20"/>
        </w:rPr>
      </w:pPr>
      <w:r>
        <w:rPr>
          <w:rFonts w:cs="Arial" w:ascii="Arial" w:hAnsi="Arial"/>
          <w:color w:themeColor="accent1" w:themeShade="80" w:val="1F3864"/>
          <w:sz w:val="20"/>
          <w:szCs w:val="20"/>
        </w:rPr>
        <w:t>Favoriser l’insertion et la montée en compétences de ses bénévoles, salarié·es et partenaires.</w:t>
      </w:r>
    </w:p>
    <w:p>
      <w:pPr>
        <w:pStyle w:val="Normal"/>
        <w:numPr>
          <w:ilvl w:val="0"/>
          <w:numId w:val="4"/>
        </w:numPr>
        <w:spacing w:lineRule="auto" w:line="259"/>
        <w:jc w:val="both"/>
        <w:rPr>
          <w:rFonts w:ascii="Arial" w:hAnsi="Arial" w:cs="Arial"/>
          <w:color w:themeColor="accent1" w:themeShade="80" w:val="1F3864"/>
          <w:sz w:val="20"/>
          <w:szCs w:val="20"/>
        </w:rPr>
      </w:pPr>
      <w:r>
        <w:rPr>
          <w:rFonts w:cs="Arial" w:ascii="Arial" w:hAnsi="Arial"/>
          <w:color w:themeColor="accent1" w:themeShade="80" w:val="1F3864"/>
          <w:sz w:val="20"/>
          <w:szCs w:val="20"/>
        </w:rPr>
        <w:t>Partager les bonnes pratiques avec d’autres structures du territoire.</w:t>
      </w:r>
    </w:p>
    <w:p>
      <w:pPr>
        <w:pStyle w:val="Normal"/>
        <w:spacing w:lineRule="auto" w:line="259"/>
        <w:jc w:val="both"/>
        <w:rPr>
          <w:rFonts w:ascii="Arial" w:hAnsi="Arial" w:cs="Arial"/>
          <w:color w:themeColor="accent1" w:themeShade="80" w:val="1F3864"/>
          <w:sz w:val="20"/>
          <w:szCs w:val="20"/>
        </w:rPr>
      </w:pPr>
      <w:r>
        <w:rPr>
          <w:rFonts w:cs="Arial" w:ascii="Arial" w:hAnsi="Arial"/>
          <w:color w:themeColor="accent1" w:themeShade="80" w:val="1F3864"/>
          <w:sz w:val="20"/>
          <w:szCs w:val="20"/>
        </w:rPr>
      </w:r>
    </w:p>
    <w:p>
      <w:pPr>
        <w:pStyle w:val="Normal"/>
        <w:spacing w:lineRule="auto" w:line="259"/>
        <w:jc w:val="both"/>
        <w:rPr>
          <w:rFonts w:ascii="Arial" w:hAnsi="Arial" w:cs="Arial"/>
          <w:b/>
          <w:bCs/>
          <w:color w:themeColor="accent1" w:themeShade="80" w:val="1F3864"/>
        </w:rPr>
      </w:pPr>
      <w:r>
        <w:rPr>
          <w:rFonts w:cs="Arial" w:ascii="Arial" w:hAnsi="Arial"/>
          <w:b/>
          <w:bCs/>
          <w:color w:themeColor="accent1" w:themeShade="80" w:val="1F3864"/>
        </w:rPr>
        <w:t>Article 5 – Suivi et valorisation</w:t>
      </w:r>
    </w:p>
    <w:p>
      <w:pPr>
        <w:pStyle w:val="Normal"/>
        <w:spacing w:lineRule="auto" w:line="259"/>
        <w:ind w:start="720"/>
        <w:jc w:val="both"/>
        <w:rPr>
          <w:rFonts w:ascii="Arial" w:hAnsi="Arial" w:cs="Arial"/>
          <w:color w:themeColor="accent1" w:themeShade="80" w:val="1F3864"/>
          <w:sz w:val="20"/>
          <w:szCs w:val="20"/>
        </w:rPr>
      </w:pPr>
      <w:r>
        <w:rPr>
          <w:rFonts w:cs="Arial" w:ascii="Arial" w:hAnsi="Arial"/>
          <w:color w:themeColor="accent1" w:themeShade="80" w:val="1F3864"/>
          <w:sz w:val="20"/>
          <w:szCs w:val="20"/>
        </w:rPr>
      </w:r>
    </w:p>
    <w:p>
      <w:pPr>
        <w:pStyle w:val="Normal"/>
        <w:numPr>
          <w:ilvl w:val="0"/>
          <w:numId w:val="5"/>
        </w:numPr>
        <w:spacing w:lineRule="auto" w:line="259"/>
        <w:jc w:val="both"/>
        <w:rPr>
          <w:rFonts w:ascii="Arial" w:hAnsi="Arial" w:cs="Arial"/>
          <w:color w:themeColor="accent1" w:themeShade="80" w:val="1F3864"/>
          <w:sz w:val="20"/>
          <w:szCs w:val="20"/>
        </w:rPr>
      </w:pPr>
      <w:r>
        <w:rPr>
          <w:rFonts w:cs="Arial" w:ascii="Arial" w:hAnsi="Arial"/>
          <w:color w:themeColor="accent1" w:themeShade="80" w:val="1F3864"/>
          <w:sz w:val="20"/>
          <w:szCs w:val="20"/>
        </w:rPr>
        <w:t>La Région pourra valoriser les associations exemplaires dans sa communication institutionnelle.</w:t>
      </w:r>
    </w:p>
    <w:p>
      <w:pPr>
        <w:pStyle w:val="Normal"/>
        <w:numPr>
          <w:ilvl w:val="0"/>
          <w:numId w:val="5"/>
        </w:numPr>
        <w:spacing w:lineRule="auto" w:line="259"/>
        <w:jc w:val="both"/>
        <w:rPr>
          <w:rFonts w:ascii="Arial" w:hAnsi="Arial" w:cs="Arial"/>
          <w:color w:themeColor="accent1" w:themeShade="80" w:val="1F3864"/>
          <w:sz w:val="20"/>
          <w:szCs w:val="20"/>
        </w:rPr>
      </w:pPr>
      <w:r>
        <w:rPr>
          <w:rFonts w:cs="Arial" w:ascii="Arial" w:hAnsi="Arial"/>
          <w:color w:themeColor="accent1" w:themeShade="80" w:val="1F3864"/>
          <w:sz w:val="20"/>
          <w:szCs w:val="20"/>
        </w:rPr>
        <w:t>L’association s’engage à renseigner, lors du bilan de ses actions, les avancées réalisées au regard de la présente charte.</w:t>
      </w:r>
    </w:p>
    <w:p>
      <w:pPr>
        <w:pStyle w:val="Normal"/>
        <w:spacing w:lineRule="auto" w:line="259"/>
        <w:jc w:val="both"/>
        <w:rPr>
          <w:rFonts w:ascii="Arial" w:hAnsi="Arial" w:cs="Arial"/>
          <w:color w:themeColor="accent1" w:themeShade="80" w:val="1F3864"/>
          <w:sz w:val="20"/>
          <w:szCs w:val="20"/>
        </w:rPr>
      </w:pPr>
      <w:r>
        <w:rPr>
          <w:rFonts w:cs="Arial" w:ascii="Arial" w:hAnsi="Arial"/>
          <w:color w:themeColor="accent1" w:themeShade="80" w:val="1F3864"/>
          <w:sz w:val="20"/>
          <w:szCs w:val="20"/>
        </w:rPr>
      </w:r>
    </w:p>
    <w:p>
      <w:pPr>
        <w:pStyle w:val="Normal"/>
        <w:spacing w:lineRule="auto" w:line="259"/>
        <w:jc w:val="both"/>
        <w:rPr>
          <w:rFonts w:ascii="Arial" w:hAnsi="Arial" w:cs="Arial"/>
          <w:color w:themeColor="accent1" w:themeShade="80" w:val="1F3864"/>
          <w:sz w:val="20"/>
          <w:szCs w:val="20"/>
        </w:rPr>
      </w:pPr>
      <w:r>
        <w:rPr>
          <w:rFonts w:cs="Arial" w:ascii="Arial" w:hAnsi="Arial"/>
          <w:color w:themeColor="accent1" w:themeShade="80" w:val="1F3864"/>
          <w:sz w:val="20"/>
          <w:szCs w:val="20"/>
        </w:rPr>
      </w:r>
    </w:p>
    <w:p>
      <w:pPr>
        <w:pStyle w:val="Normal"/>
        <w:spacing w:lineRule="auto" w:line="259"/>
        <w:jc w:val="both"/>
        <w:rPr>
          <w:rFonts w:ascii="Arial" w:hAnsi="Arial" w:cs="Arial"/>
          <w:b/>
          <w:bCs/>
          <w:color w:themeColor="accent1" w:themeShade="80" w:val="1F3864"/>
          <w:sz w:val="20"/>
          <w:szCs w:val="20"/>
        </w:rPr>
      </w:pPr>
      <w:r>
        <w:rPr>
          <w:rFonts w:cs="Arial" w:ascii="Arial" w:hAnsi="Arial"/>
          <w:b/>
          <w:bCs/>
          <w:color w:themeColor="accent1" w:themeShade="80" w:val="1F3864"/>
          <w:sz w:val="20"/>
          <w:szCs w:val="20"/>
        </w:rPr>
        <w:t>Signature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sectPr>
      <w:type w:val="nextPage"/>
      <w:pgSz w:w="11906" w:h="16838"/>
      <w:pgMar w:left="1417" w:right="1417" w:gutter="0" w:header="0" w:top="568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rebuchet MS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2279c"/>
    <w:pPr>
      <w:widowControl w:val="false"/>
      <w:bidi w:val="0"/>
      <w:spacing w:lineRule="auto" w:line="240" w:before="0" w:after="0"/>
      <w:jc w:val="start"/>
    </w:pPr>
    <w:rPr>
      <w:rFonts w:ascii="Trebuchet MS" w:hAnsi="Trebuchet MS" w:eastAsia="Trebuchet MS" w:cs="Trebuchet MS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LibreOffice/25.8.2.2$Windows_X86_64 LibreOffice_project/d401f2107ccab8f924a8e2df40f573aab7605b6f</Application>
  <AppVersion>15.0000</AppVersion>
  <Pages>1</Pages>
  <Words>303</Words>
  <Characters>1830</Characters>
  <CharactersWithSpaces>2097</CharactersWithSpaces>
  <Paragraphs>28</Paragraphs>
  <Company>Region_Reunion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2025-10-10T07:49:00Z</dcterms:created>
  <dc:creator>Karine VANDERSTEEN</dc:creator>
  <dc:description/>
  <dc:language>fr-FR</dc:language>
  <cp:lastModifiedBy>Stephane SINGA</cp:lastModifiedBy>
  <cp:lastPrinted>2025-10-10T07:56:00Z</cp:lastPrinted>
  <dcterms:modified xsi:type="dcterms:W3CDTF">2025-11-13T10:52:00Z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